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397ABA" w:rsidRDefault="00D06744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397ABA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397ABA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20756440" r:id="rId9"/>
        </w:object>
      </w:r>
      <w:r w:rsidR="00120A32" w:rsidRPr="00397ABA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397ABA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397ABA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397ABA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397ABA">
        <w:rPr>
          <w:rFonts w:ascii="Pristina" w:hAnsi="Pristina"/>
          <w:b/>
          <w:i/>
          <w:smallCaps/>
          <w:shadow/>
          <w:sz w:val="44"/>
          <w:szCs w:val="44"/>
        </w:rPr>
        <w:t>dest Class on Campus</w:t>
      </w:r>
    </w:p>
    <w:p w:rsidR="00650A6D" w:rsidRDefault="00650A6D" w:rsidP="00650A6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TSOKOS READING ACTIVITY</w:t>
      </w:r>
    </w:p>
    <w:p w:rsidR="004A3876" w:rsidRPr="00385437" w:rsidRDefault="00CC54B1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>Option B-3</w:t>
      </w:r>
    </w:p>
    <w:p w:rsidR="00142AA2" w:rsidRDefault="00142AA2" w:rsidP="00142AA2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42AA2">
        <w:rPr>
          <w:bCs/>
        </w:rPr>
        <w:t>Essential Idea:</w:t>
      </w:r>
      <w:r>
        <w:rPr>
          <w:bCs/>
        </w:rPr>
        <w:t xml:space="preserve">  </w:t>
      </w:r>
      <w:r w:rsidRPr="00142AA2">
        <w:t>Fluids cannot be modelled as point particles. Their distinguishable response to compression from solids creates a set of characteristics that require an in-depth study.</w:t>
      </w:r>
    </w:p>
    <w:p w:rsidR="00142AA2" w:rsidRDefault="00142AA2" w:rsidP="00142AA2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42AA2">
        <w:rPr>
          <w:bCs/>
        </w:rPr>
        <w:t>Nature Of Science:</w:t>
      </w:r>
      <w:r>
        <w:rPr>
          <w:bCs/>
        </w:rPr>
        <w:t xml:space="preserve">  </w:t>
      </w:r>
    </w:p>
    <w:p w:rsidR="00142AA2" w:rsidRPr="003C45A9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>Human understandings: Understanding and modelling fluid flow has been important in many technological developments such as designs of turbines, aerodynamics of cars and aircraft, and measurement of blood flow.</w:t>
      </w:r>
    </w:p>
    <w:p w:rsidR="00142AA2" w:rsidRDefault="00142AA2" w:rsidP="00142AA2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42AA2">
        <w:rPr>
          <w:bCs/>
        </w:rPr>
        <w:t>International-Mindedness:</w:t>
      </w:r>
      <w:r>
        <w:rPr>
          <w:bCs/>
        </w:rPr>
        <w:t xml:space="preserve">  </w:t>
      </w:r>
      <w:r w:rsidRPr="00142AA2">
        <w:t>Water sources for dams and irrigation rely on the knowledge of fluid flow. These resources can cross national boundaries leading to sharing of water or disputes over ownership and use.</w:t>
      </w:r>
    </w:p>
    <w:p w:rsidR="00142AA2" w:rsidRDefault="00142AA2" w:rsidP="00142AA2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42AA2">
        <w:rPr>
          <w:bCs/>
        </w:rPr>
        <w:t>Theory Of Knowledge: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The mythology behind the anecdote of Archimedes’ “Eureka!” moment of discovery demonstrates one of the many ways scientific knowledge has been transmitted throughout the ages. 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What role can mythology and anecdotes play in passing on scientific knowledge? </w:t>
      </w:r>
    </w:p>
    <w:p w:rsidR="00142AA2" w:rsidRPr="003C45A9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>What role might they play in passing on scientific knowledge within indigenous knowledge systems?</w:t>
      </w:r>
    </w:p>
    <w:p w:rsidR="00142AA2" w:rsidRDefault="00142AA2" w:rsidP="00142AA2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42AA2">
        <w:rPr>
          <w:bCs/>
        </w:rPr>
        <w:t>Understandings: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Density and pressure 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Buoyancy and Archimedes’ principle 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Pascal’s principle 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Hydrostatic equilibrium 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The ideal fluid 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Streamlines 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The continuity equation 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The Bernoulli equation and the Bernoulli effect 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Stokes’ law and viscosity </w:t>
      </w:r>
    </w:p>
    <w:p w:rsidR="00142AA2" w:rsidRPr="003C45A9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>Laminar and turbulent flow and the Reynolds number</w:t>
      </w:r>
    </w:p>
    <w:p w:rsidR="00142AA2" w:rsidRDefault="00142AA2" w:rsidP="00142AA2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42AA2">
        <w:rPr>
          <w:bCs/>
        </w:rPr>
        <w:t>Applications And Skills: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Determining buoyancy forces using Archimedes’ principle 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Solving problems involving pressure, density and Pascal’s principle 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>Solving problems using the Bernoulli equation and the continuity equation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lastRenderedPageBreak/>
        <w:t xml:space="preserve">Explaining situations involving the Bernoulli effect 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Describing the frictional drag force exerted on small spherical objects in laminar fluid flow </w:t>
      </w:r>
    </w:p>
    <w:p w:rsidR="00142AA2" w:rsidRPr="00142AA2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Solving problems involving Stokes’ law </w:t>
      </w:r>
    </w:p>
    <w:p w:rsidR="00142AA2" w:rsidRPr="003C45A9" w:rsidRDefault="00142AA2" w:rsidP="00142AA2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>Determining the Reynolds number in simple situations</w:t>
      </w:r>
    </w:p>
    <w:p w:rsidR="00142AA2" w:rsidRDefault="00D12056" w:rsidP="00142AA2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42AA2">
        <w:rPr>
          <w:bCs/>
        </w:rPr>
        <w:t>Guidance:</w:t>
      </w:r>
    </w:p>
    <w:p w:rsidR="00D12056" w:rsidRPr="00142AA2" w:rsidRDefault="00D12056" w:rsidP="00D12056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Ideal fluids will be taken to mean fluids that are incompressible and non-viscous and have steady flows </w:t>
      </w:r>
    </w:p>
    <w:p w:rsidR="00D12056" w:rsidRPr="00142AA2" w:rsidRDefault="00D12056" w:rsidP="00D12056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Applications of the Bernoulli equation will involve (but not be limited to) flow out of a container, determining the speed of a plane (pitot tubes), and venturi tubes </w:t>
      </w:r>
    </w:p>
    <w:p w:rsidR="00D12056" w:rsidRPr="00142AA2" w:rsidRDefault="00D12056" w:rsidP="00D12056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Proof of the Bernoulli equation will not be required for examination purposes </w:t>
      </w:r>
    </w:p>
    <w:p w:rsidR="00D12056" w:rsidRPr="00142AA2" w:rsidRDefault="00D12056" w:rsidP="00D12056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Laminar and turbulent flow will only be considered in simple situations </w:t>
      </w:r>
    </w:p>
    <w:p w:rsidR="00142AA2" w:rsidRPr="003C45A9" w:rsidRDefault="00D12056" w:rsidP="00D12056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>Values of R 103 &lt;will be taken to represent conditions for laminar flow</w:t>
      </w:r>
    </w:p>
    <w:p w:rsidR="00D12056" w:rsidRDefault="00D12056" w:rsidP="00D12056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42AA2">
        <w:rPr>
          <w:bCs/>
        </w:rPr>
        <w:t>Data Booklet Reference:</w:t>
      </w:r>
    </w:p>
    <w:p w:rsidR="00D12056" w:rsidRPr="00142AA2" w:rsidRDefault="00D12056" w:rsidP="00D12056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g</m:t>
        </m:r>
      </m:oMath>
    </w:p>
    <w:p w:rsidR="00D12056" w:rsidRPr="00142AA2" w:rsidRDefault="00D12056" w:rsidP="00D12056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gd</m:t>
        </m:r>
      </m:oMath>
    </w:p>
    <w:p w:rsidR="00D12056" w:rsidRPr="00142AA2" w:rsidRDefault="00D12056" w:rsidP="00D12056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m:oMath>
        <m:r>
          <w:rPr>
            <w:rFonts w:ascii="Cambria Math" w:hAnsi="Cambria Math"/>
          </w:rPr>
          <m:t>Av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constant</m:t>
        </m:r>
      </m:oMath>
    </w:p>
    <w:p w:rsidR="00D12056" w:rsidRPr="00142AA2" w:rsidRDefault="00D12056" w:rsidP="00D12056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ρ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ρgz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constant</m:t>
        </m:r>
      </m:oMath>
    </w:p>
    <w:p w:rsidR="00D12056" w:rsidRPr="00142AA2" w:rsidRDefault="00D12056" w:rsidP="00D12056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</w:rPr>
          <m:t>=6</m:t>
        </m:r>
        <m:r>
          <w:rPr>
            <w:rFonts w:ascii="Cambria Math" w:hAnsi="Cambria Math"/>
          </w:rPr>
          <m:t>πηrv</m:t>
        </m:r>
      </m:oMath>
    </w:p>
    <w:p w:rsidR="00D12056" w:rsidRPr="003C45A9" w:rsidRDefault="00D12056" w:rsidP="00D12056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vrρ</m:t>
            </m:r>
          </m:num>
          <m:den>
            <m:r>
              <w:rPr>
                <w:rFonts w:ascii="Cambria Math" w:hAnsi="Cambria Math"/>
              </w:rPr>
              <m:t>η</m:t>
            </m:r>
          </m:den>
        </m:f>
      </m:oMath>
    </w:p>
    <w:p w:rsidR="00D12056" w:rsidRDefault="00D12056" w:rsidP="00D12056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42AA2">
        <w:rPr>
          <w:bCs/>
        </w:rPr>
        <w:t>Utilization:</w:t>
      </w:r>
    </w:p>
    <w:p w:rsidR="00D12056" w:rsidRPr="00142AA2" w:rsidRDefault="00D12056" w:rsidP="00FB5B4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Hydroelectric power stations </w:t>
      </w:r>
    </w:p>
    <w:p w:rsidR="00D12056" w:rsidRPr="00142AA2" w:rsidRDefault="00D12056" w:rsidP="00FB5B4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Aerodynamic design of aircraft and vehicles </w:t>
      </w:r>
    </w:p>
    <w:p w:rsidR="00D12056" w:rsidRPr="00142AA2" w:rsidRDefault="00D12056" w:rsidP="00FB5B4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Fluid mechanics is essential in understanding blood flow in arteries </w:t>
      </w:r>
    </w:p>
    <w:p w:rsidR="00D12056" w:rsidRPr="003C45A9" w:rsidRDefault="00D12056" w:rsidP="00FB5B4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>Biomechanics (see Sports, exercise and health science SL sub-topic 4.3)</w:t>
      </w:r>
    </w:p>
    <w:p w:rsidR="00FB5B4D" w:rsidRDefault="00FB5B4D" w:rsidP="00FB5B4D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142AA2">
        <w:rPr>
          <w:bCs/>
        </w:rPr>
        <w:t>Aims:</w:t>
      </w:r>
    </w:p>
    <w:p w:rsidR="00FB5B4D" w:rsidRPr="00142AA2" w:rsidRDefault="00FB5B4D" w:rsidP="00FB5B4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 xml:space="preserve">Aim 2: fluid dynamics is an essential part of any university physics or engineering course </w:t>
      </w:r>
    </w:p>
    <w:p w:rsidR="00FB5B4D" w:rsidRPr="003C45A9" w:rsidRDefault="00FB5B4D" w:rsidP="00FB5B4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142AA2">
        <w:t>Aim 7: the complexity of fluid dynamics makes it an ideal topic to be visualized through computer software</w:t>
      </w:r>
    </w:p>
    <w:p w:rsidR="00F151DE" w:rsidRDefault="003C45A9" w:rsidP="00067E3E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>
        <w:t xml:space="preserve">Read </w:t>
      </w:r>
      <w:r w:rsidR="00CC54B1">
        <w:t>Option B-3</w:t>
      </w:r>
      <w:r w:rsidR="005563C4">
        <w:t xml:space="preserve"> in your textbook.</w:t>
      </w:r>
    </w:p>
    <w:p w:rsidR="00CC54B1" w:rsidRDefault="00CC54B1" w:rsidP="00067E3E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>
        <w:t>Write a definition for each of the terms listed below.</w:t>
      </w:r>
      <w:r w:rsidR="006B5909">
        <w:t xml:space="preserve">  </w:t>
      </w:r>
      <w:r w:rsidR="006B5909" w:rsidRPr="006B5909">
        <w:rPr>
          <w:b/>
          <w:i/>
        </w:rPr>
        <w:t>Include all equations where appropriate.</w:t>
      </w:r>
    </w:p>
    <w:p w:rsidR="007869FF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Atmospheric pressure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Manometer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Total pressure in a fluid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Pascal’s principle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Archimedes’ principle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lastRenderedPageBreak/>
        <w:t>Assumptions for an ideal fluid:</w:t>
      </w:r>
    </w:p>
    <w:p w:rsidR="006B5909" w:rsidRDefault="006B5909" w:rsidP="006B5909">
      <w:pPr>
        <w:numPr>
          <w:ilvl w:val="2"/>
          <w:numId w:val="24"/>
        </w:numPr>
        <w:tabs>
          <w:tab w:val="left" w:pos="810"/>
        </w:tabs>
        <w:spacing w:after="120"/>
        <w:ind w:left="1350"/>
      </w:pPr>
      <w:r>
        <w:t>Steady</w:t>
      </w:r>
    </w:p>
    <w:p w:rsidR="006B5909" w:rsidRDefault="006B5909" w:rsidP="006B5909">
      <w:pPr>
        <w:numPr>
          <w:ilvl w:val="2"/>
          <w:numId w:val="24"/>
        </w:numPr>
        <w:tabs>
          <w:tab w:val="left" w:pos="810"/>
        </w:tabs>
        <w:spacing w:after="120"/>
        <w:ind w:left="1350"/>
      </w:pPr>
      <w:r>
        <w:t>Imcompressible</w:t>
      </w:r>
    </w:p>
    <w:p w:rsidR="006B5909" w:rsidRPr="003C45A9" w:rsidRDefault="006B5909" w:rsidP="006B5909">
      <w:pPr>
        <w:numPr>
          <w:ilvl w:val="2"/>
          <w:numId w:val="24"/>
        </w:numPr>
        <w:tabs>
          <w:tab w:val="left" w:pos="810"/>
        </w:tabs>
        <w:spacing w:after="120"/>
        <w:ind w:left="1350"/>
      </w:pPr>
      <w:r>
        <w:t>Non-viscous</w:t>
      </w:r>
    </w:p>
    <w:p w:rsidR="005E594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Equation of continuity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Density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Bernoulli equation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Bernoulli effect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Pitot-Prandtl tube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Stokes’ law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Viscosity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Terminal speed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Turbulent flow</w:t>
      </w:r>
    </w:p>
    <w:p w:rsidR="006B5909" w:rsidRDefault="006B5909" w:rsidP="00067E3E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>
        <w:t>Reynolds number</w:t>
      </w:r>
    </w:p>
    <w:p w:rsidR="007869FF" w:rsidRDefault="0039177C" w:rsidP="00067E3E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>
        <w:t>This assignment</w:t>
      </w:r>
      <w:r w:rsidR="007869FF">
        <w:t xml:space="preserve"> may be typed or neatly printed.  Drawings may be freehand, but try to make use of the ‘Shapes’ or ‘Insert Clipart” functions of MS Word.</w:t>
      </w:r>
      <w:r w:rsidR="00D6559A">
        <w:t xml:space="preserve">  If you submit this assignment electronically, the filename must be in the following format, “LastnameFirstinitialPerXReadActX-X”.</w:t>
      </w:r>
      <w:r>
        <w:t xml:space="preserve">  You </w:t>
      </w:r>
      <w:r w:rsidRPr="00067E3E">
        <w:t>do not</w:t>
      </w:r>
      <w:r>
        <w:t xml:space="preserve"> need </w:t>
      </w:r>
      <w:r w:rsidR="00A562D0">
        <w:t xml:space="preserve">to </w:t>
      </w:r>
      <w:bookmarkStart w:id="0" w:name="_GoBack"/>
      <w:bookmarkEnd w:id="0"/>
      <w:r>
        <w:t>include a copy of these instructions with the assignment you hand in.</w:t>
      </w:r>
    </w:p>
    <w:sectPr w:rsidR="007869FF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44" w:rsidRDefault="00D06744" w:rsidP="003E5394">
      <w:r>
        <w:separator/>
      </w:r>
    </w:p>
  </w:endnote>
  <w:endnote w:type="continuationSeparator" w:id="0">
    <w:p w:rsidR="00D06744" w:rsidRDefault="00D06744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CC54B1" w:rsidRDefault="003E5394" w:rsidP="00CC54B1">
    <w:pPr>
      <w:pStyle w:val="Footer"/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</w:p>
  <w:p w:rsidR="003E5394" w:rsidRPr="00CC54B1" w:rsidRDefault="00F03816" w:rsidP="00CC54B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  <w:r w:rsidRPr="00CC54B1">
      <w:rPr>
        <w:b/>
        <w:sz w:val="16"/>
        <w:szCs w:val="16"/>
      </w:rPr>
      <w:fldChar w:fldCharType="begin"/>
    </w:r>
    <w:r w:rsidRPr="00CC54B1">
      <w:rPr>
        <w:b/>
        <w:sz w:val="16"/>
        <w:szCs w:val="16"/>
      </w:rPr>
      <w:instrText xml:space="preserve"> FILENAME  \* Caps  \* MERGEFORMAT </w:instrText>
    </w:r>
    <w:r w:rsidRPr="00CC54B1">
      <w:rPr>
        <w:b/>
        <w:sz w:val="16"/>
        <w:szCs w:val="16"/>
      </w:rPr>
      <w:fldChar w:fldCharType="separate"/>
    </w:r>
    <w:r w:rsidR="00811A30">
      <w:rPr>
        <w:b/>
        <w:noProof/>
        <w:sz w:val="16"/>
        <w:szCs w:val="16"/>
      </w:rPr>
      <w:t>Reading Activity Option B-3.Docx</w:t>
    </w:r>
    <w:r w:rsidRPr="00CC54B1">
      <w:rPr>
        <w:b/>
        <w:noProof/>
        <w:sz w:val="16"/>
        <w:szCs w:val="16"/>
      </w:rPr>
      <w:fldChar w:fldCharType="end"/>
    </w:r>
    <w:r w:rsidR="003E5394" w:rsidRPr="00CC54B1">
      <w:rPr>
        <w:b/>
        <w:sz w:val="16"/>
        <w:szCs w:val="16"/>
      </w:rPr>
      <w:tab/>
    </w:r>
    <w:r w:rsidR="0011245A" w:rsidRPr="00CC54B1">
      <w:rPr>
        <w:b/>
        <w:sz w:val="16"/>
        <w:szCs w:val="16"/>
      </w:rPr>
      <w:t xml:space="preserve">Updated:  </w:t>
    </w:r>
    <w:r w:rsidR="009C2DE1" w:rsidRPr="00CC54B1">
      <w:rPr>
        <w:b/>
        <w:sz w:val="16"/>
        <w:szCs w:val="16"/>
      </w:rPr>
      <w:fldChar w:fldCharType="begin"/>
    </w:r>
    <w:r w:rsidR="0011245A" w:rsidRPr="00CC54B1">
      <w:rPr>
        <w:b/>
        <w:sz w:val="16"/>
        <w:szCs w:val="16"/>
      </w:rPr>
      <w:instrText xml:space="preserve"> SAVEDATE  \@ "d-MMM-yy"  \* MERGEFORMAT </w:instrText>
    </w:r>
    <w:r w:rsidR="009C2DE1" w:rsidRPr="00CC54B1">
      <w:rPr>
        <w:b/>
        <w:sz w:val="16"/>
        <w:szCs w:val="16"/>
      </w:rPr>
      <w:fldChar w:fldCharType="separate"/>
    </w:r>
    <w:r w:rsidR="00811A30">
      <w:rPr>
        <w:b/>
        <w:noProof/>
        <w:sz w:val="16"/>
        <w:szCs w:val="16"/>
      </w:rPr>
      <w:t>29-Mar-16</w:t>
    </w:r>
    <w:r w:rsidR="009C2DE1" w:rsidRPr="00CC54B1">
      <w:rPr>
        <w:b/>
        <w:sz w:val="16"/>
        <w:szCs w:val="16"/>
      </w:rPr>
      <w:fldChar w:fldCharType="end"/>
    </w:r>
    <w:r w:rsidR="0011245A" w:rsidRPr="00CC54B1">
      <w:rPr>
        <w:b/>
        <w:sz w:val="16"/>
        <w:szCs w:val="16"/>
      </w:rPr>
      <w:tab/>
    </w:r>
    <w:r w:rsidR="003E5394" w:rsidRPr="00CC54B1">
      <w:rPr>
        <w:b/>
        <w:sz w:val="16"/>
        <w:szCs w:val="16"/>
      </w:rPr>
      <w:t xml:space="preserve">Page </w:t>
    </w:r>
    <w:r w:rsidR="009C2DE1" w:rsidRPr="00CC54B1">
      <w:rPr>
        <w:b/>
        <w:sz w:val="16"/>
        <w:szCs w:val="16"/>
      </w:rPr>
      <w:fldChar w:fldCharType="begin"/>
    </w:r>
    <w:r w:rsidR="003E5394" w:rsidRPr="00CC54B1">
      <w:rPr>
        <w:b/>
        <w:sz w:val="16"/>
        <w:szCs w:val="16"/>
      </w:rPr>
      <w:instrText xml:space="preserve"> PAGE  \* Arabic  \* MERGEFORMAT </w:instrText>
    </w:r>
    <w:r w:rsidR="009C2DE1" w:rsidRPr="00CC54B1">
      <w:rPr>
        <w:b/>
        <w:sz w:val="16"/>
        <w:szCs w:val="16"/>
      </w:rPr>
      <w:fldChar w:fldCharType="separate"/>
    </w:r>
    <w:r w:rsidR="00811A30">
      <w:rPr>
        <w:b/>
        <w:noProof/>
        <w:sz w:val="16"/>
        <w:szCs w:val="16"/>
      </w:rPr>
      <w:t>3</w:t>
    </w:r>
    <w:r w:rsidR="009C2DE1" w:rsidRPr="00CC54B1">
      <w:rPr>
        <w:b/>
        <w:sz w:val="16"/>
        <w:szCs w:val="16"/>
      </w:rPr>
      <w:fldChar w:fldCharType="end"/>
    </w:r>
    <w:r w:rsidR="003E5394" w:rsidRPr="00CC54B1">
      <w:rPr>
        <w:b/>
        <w:sz w:val="16"/>
        <w:szCs w:val="16"/>
      </w:rPr>
      <w:t xml:space="preserve"> of </w:t>
    </w:r>
    <w:r w:rsidRPr="00CC54B1">
      <w:rPr>
        <w:b/>
        <w:sz w:val="16"/>
        <w:szCs w:val="16"/>
      </w:rPr>
      <w:fldChar w:fldCharType="begin"/>
    </w:r>
    <w:r w:rsidRPr="00CC54B1">
      <w:rPr>
        <w:b/>
        <w:sz w:val="16"/>
        <w:szCs w:val="16"/>
      </w:rPr>
      <w:instrText xml:space="preserve"> NUMPAGES  \* Arabic  \* MERGEFORMAT </w:instrText>
    </w:r>
    <w:r w:rsidRPr="00CC54B1">
      <w:rPr>
        <w:b/>
        <w:sz w:val="16"/>
        <w:szCs w:val="16"/>
      </w:rPr>
      <w:fldChar w:fldCharType="separate"/>
    </w:r>
    <w:r w:rsidR="00811A30">
      <w:rPr>
        <w:b/>
        <w:noProof/>
        <w:sz w:val="16"/>
        <w:szCs w:val="16"/>
      </w:rPr>
      <w:t>3</w:t>
    </w:r>
    <w:r w:rsidRPr="00CC54B1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44" w:rsidRDefault="00D06744" w:rsidP="003E5394">
      <w:r>
        <w:separator/>
      </w:r>
    </w:p>
  </w:footnote>
  <w:footnote w:type="continuationSeparator" w:id="0">
    <w:p w:rsidR="00D06744" w:rsidRDefault="00D06744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1A51573B"/>
    <w:multiLevelType w:val="hybridMultilevel"/>
    <w:tmpl w:val="5F5CB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184263"/>
    <w:multiLevelType w:val="hybridMultilevel"/>
    <w:tmpl w:val="1E80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8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>
    <w:nsid w:val="5F88323A"/>
    <w:multiLevelType w:val="multilevel"/>
    <w:tmpl w:val="937EC97E"/>
    <w:numStyleLink w:val="OverheadNotes"/>
  </w:abstractNum>
  <w:abstractNum w:abstractNumId="21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6"/>
  </w:num>
  <w:num w:numId="5">
    <w:abstractNumId w:val="3"/>
  </w:num>
  <w:num w:numId="6">
    <w:abstractNumId w:val="16"/>
  </w:num>
  <w:num w:numId="7">
    <w:abstractNumId w:val="11"/>
  </w:num>
  <w:num w:numId="8">
    <w:abstractNumId w:val="22"/>
  </w:num>
  <w:num w:numId="9">
    <w:abstractNumId w:val="2"/>
  </w:num>
  <w:num w:numId="10">
    <w:abstractNumId w:val="21"/>
  </w:num>
  <w:num w:numId="11">
    <w:abstractNumId w:val="10"/>
  </w:num>
  <w:num w:numId="12">
    <w:abstractNumId w:val="15"/>
  </w:num>
  <w:num w:numId="13">
    <w:abstractNumId w:val="9"/>
  </w:num>
  <w:num w:numId="14">
    <w:abstractNumId w:val="23"/>
  </w:num>
  <w:num w:numId="15">
    <w:abstractNumId w:val="19"/>
  </w:num>
  <w:num w:numId="16">
    <w:abstractNumId w:val="18"/>
  </w:num>
  <w:num w:numId="17">
    <w:abstractNumId w:val="13"/>
  </w:num>
  <w:num w:numId="18">
    <w:abstractNumId w:val="1"/>
  </w:num>
  <w:num w:numId="19">
    <w:abstractNumId w:val="17"/>
  </w:num>
  <w:num w:numId="20">
    <w:abstractNumId w:val="20"/>
  </w:num>
  <w:num w:numId="21">
    <w:abstractNumId w:val="4"/>
  </w:num>
  <w:num w:numId="22">
    <w:abstractNumId w:val="0"/>
  </w:num>
  <w:num w:numId="23">
    <w:abstractNumId w:val="12"/>
  </w:num>
  <w:num w:numId="24">
    <w:abstractNumId w:val="7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42CD2"/>
    <w:rsid w:val="00043854"/>
    <w:rsid w:val="00066626"/>
    <w:rsid w:val="00067E3E"/>
    <w:rsid w:val="0007503D"/>
    <w:rsid w:val="00090D9B"/>
    <w:rsid w:val="000958ED"/>
    <w:rsid w:val="000A5FBA"/>
    <w:rsid w:val="000A69DC"/>
    <w:rsid w:val="000C6E20"/>
    <w:rsid w:val="000E77E3"/>
    <w:rsid w:val="000F0F8A"/>
    <w:rsid w:val="000F2895"/>
    <w:rsid w:val="0010536A"/>
    <w:rsid w:val="0011245A"/>
    <w:rsid w:val="00120A32"/>
    <w:rsid w:val="00123E14"/>
    <w:rsid w:val="00127BD2"/>
    <w:rsid w:val="00141059"/>
    <w:rsid w:val="00142AA2"/>
    <w:rsid w:val="00160101"/>
    <w:rsid w:val="00161CCC"/>
    <w:rsid w:val="00171CFB"/>
    <w:rsid w:val="00171DFE"/>
    <w:rsid w:val="001773ED"/>
    <w:rsid w:val="001A2DD7"/>
    <w:rsid w:val="001C1337"/>
    <w:rsid w:val="001E14F2"/>
    <w:rsid w:val="001F08CB"/>
    <w:rsid w:val="001F43F0"/>
    <w:rsid w:val="001F6F33"/>
    <w:rsid w:val="00222A42"/>
    <w:rsid w:val="00223756"/>
    <w:rsid w:val="00226CBD"/>
    <w:rsid w:val="00227905"/>
    <w:rsid w:val="00240256"/>
    <w:rsid w:val="0026746B"/>
    <w:rsid w:val="00272244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56A6"/>
    <w:rsid w:val="002E57C2"/>
    <w:rsid w:val="002F0FB3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70B8A"/>
    <w:rsid w:val="00370C04"/>
    <w:rsid w:val="00380280"/>
    <w:rsid w:val="00385437"/>
    <w:rsid w:val="0039177C"/>
    <w:rsid w:val="00397ABA"/>
    <w:rsid w:val="003A50D3"/>
    <w:rsid w:val="003B7671"/>
    <w:rsid w:val="003C45A9"/>
    <w:rsid w:val="003D5207"/>
    <w:rsid w:val="003D576F"/>
    <w:rsid w:val="003D7A02"/>
    <w:rsid w:val="003E0E3A"/>
    <w:rsid w:val="003E1D13"/>
    <w:rsid w:val="003E5394"/>
    <w:rsid w:val="003E5AA9"/>
    <w:rsid w:val="003F3782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B447B"/>
    <w:rsid w:val="004C4FAC"/>
    <w:rsid w:val="004C551A"/>
    <w:rsid w:val="004E012E"/>
    <w:rsid w:val="004F6BE6"/>
    <w:rsid w:val="00512240"/>
    <w:rsid w:val="00515D2F"/>
    <w:rsid w:val="005179B2"/>
    <w:rsid w:val="005212A4"/>
    <w:rsid w:val="005310FF"/>
    <w:rsid w:val="00534D74"/>
    <w:rsid w:val="005555B8"/>
    <w:rsid w:val="005563C4"/>
    <w:rsid w:val="005615C3"/>
    <w:rsid w:val="005A26B3"/>
    <w:rsid w:val="005A6D72"/>
    <w:rsid w:val="005C32E5"/>
    <w:rsid w:val="005C33AD"/>
    <w:rsid w:val="005D6CCF"/>
    <w:rsid w:val="005E5949"/>
    <w:rsid w:val="005F6B56"/>
    <w:rsid w:val="005F7D1D"/>
    <w:rsid w:val="00600131"/>
    <w:rsid w:val="00621175"/>
    <w:rsid w:val="0062619D"/>
    <w:rsid w:val="0063069B"/>
    <w:rsid w:val="00631F03"/>
    <w:rsid w:val="006415A6"/>
    <w:rsid w:val="00641A77"/>
    <w:rsid w:val="00641F62"/>
    <w:rsid w:val="00650A6D"/>
    <w:rsid w:val="00661E50"/>
    <w:rsid w:val="0066283F"/>
    <w:rsid w:val="00664FD0"/>
    <w:rsid w:val="00680868"/>
    <w:rsid w:val="00692B19"/>
    <w:rsid w:val="00697E88"/>
    <w:rsid w:val="006B5909"/>
    <w:rsid w:val="006B6E73"/>
    <w:rsid w:val="006C2BC5"/>
    <w:rsid w:val="006E38C4"/>
    <w:rsid w:val="006E796B"/>
    <w:rsid w:val="00706413"/>
    <w:rsid w:val="007130DD"/>
    <w:rsid w:val="007153F0"/>
    <w:rsid w:val="00741304"/>
    <w:rsid w:val="00744F26"/>
    <w:rsid w:val="00754D75"/>
    <w:rsid w:val="0076663B"/>
    <w:rsid w:val="007869FF"/>
    <w:rsid w:val="007873B4"/>
    <w:rsid w:val="007903F4"/>
    <w:rsid w:val="007B78AF"/>
    <w:rsid w:val="007C1E84"/>
    <w:rsid w:val="007C2DA7"/>
    <w:rsid w:val="007D5501"/>
    <w:rsid w:val="007E61FF"/>
    <w:rsid w:val="007F2477"/>
    <w:rsid w:val="007F3BD7"/>
    <w:rsid w:val="007F43DA"/>
    <w:rsid w:val="008051C9"/>
    <w:rsid w:val="00811A30"/>
    <w:rsid w:val="0082606D"/>
    <w:rsid w:val="008660E3"/>
    <w:rsid w:val="008747D5"/>
    <w:rsid w:val="00876C19"/>
    <w:rsid w:val="0088130A"/>
    <w:rsid w:val="008B39A6"/>
    <w:rsid w:val="008B6556"/>
    <w:rsid w:val="008E3684"/>
    <w:rsid w:val="008E5A4F"/>
    <w:rsid w:val="0091454B"/>
    <w:rsid w:val="00920752"/>
    <w:rsid w:val="009242BA"/>
    <w:rsid w:val="00924C79"/>
    <w:rsid w:val="0092718A"/>
    <w:rsid w:val="00962CE2"/>
    <w:rsid w:val="00967698"/>
    <w:rsid w:val="009A111C"/>
    <w:rsid w:val="009C10A6"/>
    <w:rsid w:val="009C2DE1"/>
    <w:rsid w:val="009D568A"/>
    <w:rsid w:val="009D6544"/>
    <w:rsid w:val="009E3661"/>
    <w:rsid w:val="009F1B1A"/>
    <w:rsid w:val="00A10B8D"/>
    <w:rsid w:val="00A110D9"/>
    <w:rsid w:val="00A277F2"/>
    <w:rsid w:val="00A37EC6"/>
    <w:rsid w:val="00A562D0"/>
    <w:rsid w:val="00A630F0"/>
    <w:rsid w:val="00A7138F"/>
    <w:rsid w:val="00A800A8"/>
    <w:rsid w:val="00A81FB7"/>
    <w:rsid w:val="00A954AE"/>
    <w:rsid w:val="00AA274C"/>
    <w:rsid w:val="00AA78FC"/>
    <w:rsid w:val="00AB07B1"/>
    <w:rsid w:val="00AB1C49"/>
    <w:rsid w:val="00AD0196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72541"/>
    <w:rsid w:val="00B752C0"/>
    <w:rsid w:val="00B76640"/>
    <w:rsid w:val="00B804AE"/>
    <w:rsid w:val="00B85335"/>
    <w:rsid w:val="00BA6A5E"/>
    <w:rsid w:val="00BB0934"/>
    <w:rsid w:val="00BC0E79"/>
    <w:rsid w:val="00BC60DE"/>
    <w:rsid w:val="00BE0860"/>
    <w:rsid w:val="00BF3E5A"/>
    <w:rsid w:val="00C0193E"/>
    <w:rsid w:val="00C01E45"/>
    <w:rsid w:val="00C067C5"/>
    <w:rsid w:val="00C13BE4"/>
    <w:rsid w:val="00C61B17"/>
    <w:rsid w:val="00C62FAC"/>
    <w:rsid w:val="00C65F60"/>
    <w:rsid w:val="00C81B1F"/>
    <w:rsid w:val="00C87540"/>
    <w:rsid w:val="00C907A4"/>
    <w:rsid w:val="00CB22A3"/>
    <w:rsid w:val="00CB242D"/>
    <w:rsid w:val="00CC54B1"/>
    <w:rsid w:val="00CE37B9"/>
    <w:rsid w:val="00CE5232"/>
    <w:rsid w:val="00CF203E"/>
    <w:rsid w:val="00D03CDF"/>
    <w:rsid w:val="00D06744"/>
    <w:rsid w:val="00D12056"/>
    <w:rsid w:val="00D15736"/>
    <w:rsid w:val="00D2124F"/>
    <w:rsid w:val="00D329B1"/>
    <w:rsid w:val="00D4450B"/>
    <w:rsid w:val="00D44C63"/>
    <w:rsid w:val="00D479F2"/>
    <w:rsid w:val="00D649C7"/>
    <w:rsid w:val="00D6559A"/>
    <w:rsid w:val="00D8783A"/>
    <w:rsid w:val="00D91E26"/>
    <w:rsid w:val="00D94966"/>
    <w:rsid w:val="00D968E1"/>
    <w:rsid w:val="00DC6AA6"/>
    <w:rsid w:val="00DC6D6C"/>
    <w:rsid w:val="00DD3D19"/>
    <w:rsid w:val="00DD5317"/>
    <w:rsid w:val="00DE12EC"/>
    <w:rsid w:val="00DE1875"/>
    <w:rsid w:val="00DE7039"/>
    <w:rsid w:val="00DF0F04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816DF"/>
    <w:rsid w:val="00E92BCF"/>
    <w:rsid w:val="00E93831"/>
    <w:rsid w:val="00EB5374"/>
    <w:rsid w:val="00ED7182"/>
    <w:rsid w:val="00F03816"/>
    <w:rsid w:val="00F151DE"/>
    <w:rsid w:val="00F34CE7"/>
    <w:rsid w:val="00F34E7D"/>
    <w:rsid w:val="00F42A7C"/>
    <w:rsid w:val="00F445F8"/>
    <w:rsid w:val="00F45808"/>
    <w:rsid w:val="00F47086"/>
    <w:rsid w:val="00F5767D"/>
    <w:rsid w:val="00F62DB7"/>
    <w:rsid w:val="00F6585E"/>
    <w:rsid w:val="00F7340A"/>
    <w:rsid w:val="00F84BE0"/>
    <w:rsid w:val="00FB5B4D"/>
    <w:rsid w:val="00FC450D"/>
    <w:rsid w:val="00FD0C88"/>
    <w:rsid w:val="00FD11C7"/>
    <w:rsid w:val="00FE1C18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F8147B-3824-4EAC-90F6-26B6C916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62E4-19FE-422E-AC8D-1D662ECC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7</cp:revision>
  <cp:lastPrinted>2016-03-29T15:33:00Z</cp:lastPrinted>
  <dcterms:created xsi:type="dcterms:W3CDTF">2016-03-29T12:26:00Z</dcterms:created>
  <dcterms:modified xsi:type="dcterms:W3CDTF">2016-03-29T15:34:00Z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