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2F3B8C" w:rsidRDefault="00B96FFF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B96FFF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2F3B8C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2F3B8C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19581072" r:id="rId9"/>
        </w:object>
      </w:r>
      <w:r w:rsidR="00120A32" w:rsidRPr="002F3B8C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2F3B8C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2F3B8C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2F3B8C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2F3B8C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2F3B8C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936E8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A005F5" w:rsidP="00936E8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Option B-2A</w:t>
      </w:r>
      <w:r w:rsidR="00F64204">
        <w:rPr>
          <w:b/>
          <w:sz w:val="28"/>
          <w:szCs w:val="28"/>
        </w:rPr>
        <w:t xml:space="preserve"> (5 Points)</w:t>
      </w:r>
    </w:p>
    <w:p w:rsidR="00A005F5" w:rsidRDefault="00A005F5" w:rsidP="00A005F5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Essential Idea:</w:t>
      </w:r>
      <w:r>
        <w:rPr>
          <w:bCs/>
        </w:rPr>
        <w:t xml:space="preserve">  </w:t>
      </w:r>
      <w:r w:rsidRPr="00A005F5">
        <w:t>The first law of thermodynamics relates the change in internal energy of a system to the energy transferred and the work done. The entropy of the universe tends to a maximum.</w:t>
      </w:r>
    </w:p>
    <w:p w:rsidR="00A005F5" w:rsidRDefault="00A005F5" w:rsidP="00A005F5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Nature Of Science:</w:t>
      </w:r>
      <w:r>
        <w:rPr>
          <w:bCs/>
        </w:rPr>
        <w:t xml:space="preserve">  </w:t>
      </w:r>
    </w:p>
    <w:p w:rsidR="00A005F5" w:rsidRDefault="00A005F5" w:rsidP="00A005F5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Variety of perspectives: </w:t>
      </w:r>
      <w:r>
        <w:t xml:space="preserve"> </w:t>
      </w:r>
      <w:r w:rsidRPr="00A005F5">
        <w:t>With three alternative and equivalent statements of the second law of thermodynamics, this area of physics demonstrates the collaboration and testing involved in confirming abstract notions such as this.</w:t>
      </w:r>
    </w:p>
    <w:p w:rsidR="003D4E8B" w:rsidRDefault="003D4E8B" w:rsidP="003D4E8B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International-Mindedness:</w:t>
      </w:r>
      <w:r>
        <w:rPr>
          <w:bCs/>
        </w:rPr>
        <w:t xml:space="preserve">  </w:t>
      </w:r>
      <w:r w:rsidRPr="00A005F5">
        <w:t>The development of this topic was the subject of intense debate between scientists of many countries in the 19th century</w:t>
      </w:r>
      <w:r>
        <w:t>.</w:t>
      </w:r>
    </w:p>
    <w:p w:rsidR="003D4E8B" w:rsidRDefault="00690DE1" w:rsidP="003D4E8B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Understandings: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first law of thermodynamics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second law of thermodynamics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Entropy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Cyclic processes and </w:t>
      </w:r>
      <w:proofErr w:type="spellStart"/>
      <w:r>
        <w:t>pV</w:t>
      </w:r>
      <w:proofErr w:type="spellEnd"/>
      <w:r>
        <w:t xml:space="preserve"> diagrams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proofErr w:type="spellStart"/>
      <w:r>
        <w:t>Isovolumetric</w:t>
      </w:r>
      <w:proofErr w:type="spellEnd"/>
      <w:r>
        <w:t xml:space="preserve">, isobaric, isothermal and adiabatic processes </w:t>
      </w:r>
    </w:p>
    <w:p w:rsidR="00690DE1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Carnot cycle </w:t>
      </w:r>
    </w:p>
    <w:p w:rsidR="003D4E8B" w:rsidRDefault="00690DE1" w:rsidP="00690DE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Thermal efficiency</w:t>
      </w:r>
    </w:p>
    <w:p w:rsidR="00690DE1" w:rsidRDefault="00746AA7" w:rsidP="00690DE1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Applications And Skills: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the first law of thermodynamics as a statement of conservation of energy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Explaining sign convention used when stating the first law of thermodynamics a Q U W = _+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involving the first law of thermodynamics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the second law of thermodynamics in </w:t>
      </w:r>
      <w:proofErr w:type="spellStart"/>
      <w:r w:rsidRPr="00A005F5">
        <w:t>Clausius</w:t>
      </w:r>
      <w:proofErr w:type="spellEnd"/>
      <w:r w:rsidRPr="00A005F5">
        <w:t xml:space="preserve"> form, Kelvin form and as a consequence of entropy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Describing examples of processes in terms of entropy change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involving entropy changes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Sketching and interpreting cyclic processes </w:t>
      </w:r>
    </w:p>
    <w:p w:rsidR="00746AA7" w:rsidRPr="00A005F5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Solving problems for adiabatic processes for monatomic gases using </w:t>
      </w:r>
      <w:proofErr w:type="spellStart"/>
      <w:r w:rsidRPr="00A005F5">
        <w:t>pV</w:t>
      </w:r>
      <w:proofErr w:type="spellEnd"/>
      <w:r w:rsidRPr="00A005F5">
        <w:t xml:space="preserve"> 53 = constant </w:t>
      </w:r>
    </w:p>
    <w:p w:rsidR="00690DE1" w:rsidRDefault="00746AA7" w:rsidP="00746AA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Solving problems involving thermal efficiency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Guidance: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lastRenderedPageBreak/>
        <w:t xml:space="preserve">If cycles other than the Carnot cycle are used quantitatively, full details will be provided </w:t>
      </w:r>
    </w:p>
    <w:p w:rsid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Only graphical analysis will be required for determination of work done on a </w:t>
      </w:r>
      <w:proofErr w:type="spellStart"/>
      <w:r w:rsidRPr="00A005F5">
        <w:t>pV</w:t>
      </w:r>
      <w:proofErr w:type="spellEnd"/>
      <w:r w:rsidRPr="00A005F5">
        <w:t xml:space="preserve"> diagram when pressure is not constant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Data Booklet Reference: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=Δ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</m:t>
        </m:r>
        <m:r>
          <w:rPr>
            <w:rFonts w:ascii="Cambria Math" w:hAnsi="Cambria Math"/>
          </w:rPr>
          <m:t>T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m:rPr>
            <m:sty m:val="p"/>
          </m:rP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constant</m:t>
        </m:r>
      </m:oMath>
      <w:r w:rsidRPr="00A005F5">
        <w:t xml:space="preserve"> (for monatomic gases)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V</m:t>
        </m:r>
      </m:oMath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r>
          <w:rPr>
            <w:rFonts w:ascii="Cambria Math" w:hAnsi="Cambria Math"/>
          </w:rPr>
          <m:t>η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useful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work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done</m:t>
            </m:r>
          </m:num>
          <m:den>
            <m:r>
              <w:rPr>
                <w:rFonts w:ascii="Cambria Math" w:hAnsi="Cambria Math"/>
              </w:rPr>
              <m:t>energy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input</m:t>
            </m:r>
          </m:den>
        </m:f>
      </m:oMath>
    </w:p>
    <w:p w:rsidR="00926FB8" w:rsidRDefault="00B96FFF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Carnot</m:t>
            </m:r>
          </m:sub>
        </m:sSub>
        <m:r>
          <m:rPr>
            <m:sty m:val="p"/>
          </m:rP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cold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hot</m:t>
                </m:r>
              </m:sub>
            </m:sSub>
          </m:den>
        </m:f>
      </m:oMath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Utilization: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 xml:space="preserve">This work leads directly to the concept of the heat engines that play such a large role in modern society 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 xml:space="preserve">The possibility of the heat death of the universe is based on ever-increasing entropy </w:t>
      </w:r>
    </w:p>
    <w:p w:rsidR="00926FB8" w:rsidRP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rFonts w:ascii="Cambria Math" w:hAnsi="Cambria Math"/>
        </w:rPr>
      </w:pPr>
      <w:r w:rsidRPr="00926FB8">
        <w:rPr>
          <w:rFonts w:ascii="Cambria Math" w:hAnsi="Cambria Math"/>
        </w:rPr>
        <w:t>Chemistry of entropy (see Chemistry sub-topic 15.2)</w:t>
      </w:r>
    </w:p>
    <w:p w:rsidR="00926FB8" w:rsidRDefault="00926FB8" w:rsidP="00926FB8">
      <w:pPr>
        <w:numPr>
          <w:ilvl w:val="0"/>
          <w:numId w:val="24"/>
        </w:numPr>
        <w:spacing w:after="120"/>
        <w:ind w:left="360"/>
      </w:pPr>
      <w:r w:rsidRPr="00A005F5">
        <w:rPr>
          <w:bCs/>
        </w:rPr>
        <w:t>Aims:</w:t>
      </w:r>
    </w:p>
    <w:p w:rsidR="00926FB8" w:rsidRPr="00A005F5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 xml:space="preserve">Aim 5: development of the second law demonstrates the collaboration involved in scientific pursuits </w:t>
      </w:r>
    </w:p>
    <w:p w:rsid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005F5">
        <w:t>Aim 10: the relationships and similarities between scientific disciplines are particularly apparent here</w:t>
      </w:r>
    </w:p>
    <w:p w:rsidR="00F151DE" w:rsidRDefault="00A005F5" w:rsidP="00F151DE">
      <w:pPr>
        <w:numPr>
          <w:ilvl w:val="0"/>
          <w:numId w:val="24"/>
        </w:numPr>
        <w:spacing w:after="120"/>
        <w:ind w:left="360"/>
      </w:pPr>
      <w:r w:rsidRPr="00A005F5">
        <w:t xml:space="preserve">Read Option B text pages 19-26, </w:t>
      </w:r>
      <w:r w:rsidR="005563C4">
        <w:t>in your textbook.</w:t>
      </w:r>
    </w:p>
    <w:p w:rsidR="000464DF" w:rsidRDefault="000464DF" w:rsidP="00F151DE">
      <w:pPr>
        <w:numPr>
          <w:ilvl w:val="0"/>
          <w:numId w:val="24"/>
        </w:numPr>
        <w:spacing w:after="120"/>
        <w:ind w:left="360"/>
      </w:pPr>
      <w:r>
        <w:t>Write a definition for each of the terms listed below.</w:t>
      </w:r>
    </w:p>
    <w:p w:rsidR="00926FB8" w:rsidRDefault="00926FB8" w:rsidP="00926FB8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First law of thermodynamics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524901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Second Law of Thermodynamics </w:t>
      </w:r>
      <w:r w:rsidRPr="001A50F4">
        <w:rPr>
          <w:b/>
          <w:i/>
          <w:u w:val="single"/>
        </w:rPr>
        <w:t xml:space="preserve">-   </w:t>
      </w:r>
      <w:r w:rsidRPr="001A50F4">
        <w:rPr>
          <w:b/>
          <w:i/>
          <w:u w:val="single"/>
        </w:rPr>
        <w:tab/>
      </w:r>
    </w:p>
    <w:p w:rsidR="005563C4" w:rsidRDefault="00DD0810" w:rsidP="00DD0810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Internal energy of a gas - </w:t>
      </w:r>
      <w:r w:rsidR="006F663D"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524901">
        <w:rPr>
          <w:b/>
          <w:u w:val="single"/>
        </w:rPr>
        <w:tab/>
      </w:r>
    </w:p>
    <w:p w:rsidR="00E10779" w:rsidRPr="001A50F4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  <w:rPr>
          <w:b/>
        </w:rPr>
      </w:pPr>
      <w:r>
        <w:t xml:space="preserve">Average kinetic energy of a molecule equation - </w:t>
      </w:r>
      <w:r w:rsidRPr="001A50F4">
        <w:rPr>
          <w:b/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Boltzmann constant (variable, value</w:t>
      </w:r>
      <w:r w:rsidRPr="00CC4A57">
        <w:t xml:space="preserve"> </w:t>
      </w:r>
      <w:r>
        <w:t xml:space="preserve">and units) </w:t>
      </w:r>
      <w:r w:rsidRPr="001A50F4">
        <w:rPr>
          <w:b/>
          <w:i/>
          <w:u w:val="single"/>
        </w:rPr>
        <w:t xml:space="preserve">-   </w:t>
      </w:r>
      <w:r w:rsidRPr="001A50F4">
        <w:rPr>
          <w:b/>
          <w:i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Equation for change in internal energy of a gas due to a change in temperature </w:t>
      </w:r>
      <w:r w:rsidRPr="001A50F4">
        <w:rPr>
          <w:b/>
          <w:i/>
          <w:u w:val="single"/>
        </w:rPr>
        <w:t xml:space="preserve">-   </w:t>
      </w:r>
      <w:r w:rsidR="001A50F4">
        <w:rPr>
          <w:b/>
          <w:i/>
          <w:u w:val="single"/>
        </w:rPr>
        <w:tab/>
      </w:r>
      <w:r w:rsidRPr="001A50F4">
        <w:rPr>
          <w:b/>
          <w:i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System - </w:t>
      </w:r>
      <w:r>
        <w:rPr>
          <w:u w:val="single"/>
        </w:rPr>
        <w:t xml:space="preserve">  </w:t>
      </w:r>
      <w:r w:rsidRPr="00524901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Open system - </w:t>
      </w:r>
      <w:r>
        <w:rPr>
          <w:u w:val="single"/>
        </w:rPr>
        <w:t xml:space="preserve">  </w:t>
      </w:r>
      <w:r w:rsidRPr="00524901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 xml:space="preserve">Closed system </w:t>
      </w:r>
      <w:r w:rsidRPr="001A50F4">
        <w:rPr>
          <w:b/>
        </w:rPr>
        <w:t xml:space="preserve">- </w:t>
      </w:r>
      <w:r w:rsidRPr="001A50F4">
        <w:rPr>
          <w:b/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Isolated system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1A50F4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Thermodynamic process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1A50F4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State function (‘Hilary party’ is not an acceptable answer)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="001A50F4">
        <w:rPr>
          <w:b/>
          <w:i/>
          <w:u w:val="single"/>
        </w:rPr>
        <w:tab/>
      </w:r>
      <w:r w:rsidRPr="001A50F4">
        <w:rPr>
          <w:b/>
          <w:u w:val="single"/>
        </w:rPr>
        <w:tab/>
      </w:r>
    </w:p>
    <w:p w:rsidR="00916C72" w:rsidRDefault="00916C72" w:rsidP="00916C7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proofErr w:type="spellStart"/>
      <w:r w:rsidRPr="00916C72">
        <w:t>Isovolumetric</w:t>
      </w:r>
      <w:proofErr w:type="spellEnd"/>
      <w:r w:rsidRPr="00916C72">
        <w:t xml:space="preserve"> </w:t>
      </w:r>
      <w:r>
        <w:t xml:space="preserve">(isochoric) process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="001A50F4">
        <w:rPr>
          <w:b/>
          <w:i/>
          <w:u w:val="single"/>
        </w:rPr>
        <w:tab/>
      </w:r>
      <w:r w:rsidRPr="00916C72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Isobaric process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="001A50F4">
        <w:rPr>
          <w:b/>
          <w:i/>
          <w:u w:val="single"/>
        </w:rPr>
        <w:tab/>
      </w:r>
      <w:r w:rsidRPr="001A50F4">
        <w:rPr>
          <w:b/>
          <w:u w:val="single"/>
        </w:rPr>
        <w:tab/>
      </w:r>
    </w:p>
    <w:p w:rsidR="00916C72" w:rsidRDefault="00916C72" w:rsidP="00916C72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Adiabatic process - </w:t>
      </w:r>
      <w:r w:rsidRPr="00916C72">
        <w:rPr>
          <w:b/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916C72">
        <w:rPr>
          <w:b/>
          <w:u w:val="single"/>
        </w:rPr>
        <w:tab/>
      </w:r>
    </w:p>
    <w:p w:rsidR="00E10779" w:rsidRDefault="00E10779" w:rsidP="00E10779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Isothermal process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916C72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bookmarkStart w:id="0" w:name="_GoBack"/>
      <w:bookmarkEnd w:id="0"/>
      <w:r>
        <w:t xml:space="preserve">Total work (graphical analysis)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Net work (‘the system school computers are tied into’ is not an acceptable answer) - </w:t>
      </w:r>
      <w:r>
        <w:rPr>
          <w:u w:val="single"/>
        </w:rPr>
        <w:t xml:space="preserve">  </w:t>
      </w:r>
      <w:r w:rsidR="001A50F4">
        <w:rPr>
          <w:b/>
          <w:i/>
          <w:u w:val="single"/>
        </w:rPr>
        <w:tab/>
      </w:r>
      <w:r w:rsidR="001A50F4">
        <w:rPr>
          <w:b/>
          <w:i/>
          <w:u w:val="single"/>
        </w:rPr>
        <w:tab/>
      </w:r>
      <w:r w:rsidR="001A50F4">
        <w:rPr>
          <w:b/>
          <w:i/>
          <w:u w:val="single"/>
        </w:rPr>
        <w:tab/>
      </w:r>
      <w:r w:rsidRPr="00524901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F0352">
        <w:t xml:space="preserve">Positive </w:t>
      </w:r>
      <w:r>
        <w:t>Δ</w:t>
      </w:r>
      <w:r w:rsidRPr="00AF0352">
        <w:t>Q</w:t>
      </w:r>
      <w:r>
        <w:t xml:space="preserve">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Negative</w:t>
      </w:r>
      <w:r w:rsidRPr="00AF0352">
        <w:t xml:space="preserve"> </w:t>
      </w:r>
      <w:r>
        <w:rPr>
          <w:rFonts w:ascii="Cambria Math" w:hAnsi="Cambria Math"/>
        </w:rPr>
        <w:t>Δ</w:t>
      </w:r>
      <w:r w:rsidRPr="00AF0352">
        <w:t>Q</w:t>
      </w:r>
      <w:r>
        <w:t xml:space="preserve">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F0352">
        <w:t xml:space="preserve">Positive </w:t>
      </w:r>
      <w:r>
        <w:rPr>
          <w:rFonts w:ascii="Cambria Math" w:hAnsi="Cambria Math"/>
        </w:rPr>
        <w:t>Δ</w:t>
      </w:r>
      <w:r>
        <w:t xml:space="preserve">W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Negative</w:t>
      </w:r>
      <w:r w:rsidRPr="00AF0352">
        <w:t xml:space="preserve"> </w:t>
      </w:r>
      <w:r>
        <w:rPr>
          <w:rFonts w:ascii="Cambria Math" w:hAnsi="Cambria Math"/>
        </w:rPr>
        <w:t>Δ</w:t>
      </w:r>
      <w:r>
        <w:t xml:space="preserve">W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 w:rsidRPr="00AF0352">
        <w:t xml:space="preserve">Positive </w:t>
      </w:r>
      <w:r>
        <w:rPr>
          <w:rFonts w:ascii="Cambria Math" w:hAnsi="Cambria Math"/>
        </w:rPr>
        <w:t>Δ</w:t>
      </w:r>
      <w:r>
        <w:t xml:space="preserve">U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524901" w:rsidRDefault="00524901" w:rsidP="0052490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Negative</w:t>
      </w:r>
      <w:r w:rsidRPr="00AF0352">
        <w:t xml:space="preserve"> </w:t>
      </w:r>
      <w:r>
        <w:rPr>
          <w:rFonts w:ascii="Cambria Math" w:hAnsi="Cambria Math"/>
        </w:rPr>
        <w:t>Δ</w:t>
      </w:r>
      <w:r>
        <w:t xml:space="preserve">U - </w:t>
      </w:r>
      <w:r>
        <w:rPr>
          <w:u w:val="single"/>
        </w:rPr>
        <w:t xml:space="preserve">  </w:t>
      </w:r>
      <w:r w:rsidRPr="001A50F4">
        <w:rPr>
          <w:b/>
          <w:u w:val="single"/>
        </w:rPr>
        <w:tab/>
      </w:r>
    </w:p>
    <w:p w:rsidR="007869FF" w:rsidRDefault="007869FF" w:rsidP="00D6559A">
      <w:pPr>
        <w:numPr>
          <w:ilvl w:val="0"/>
          <w:numId w:val="24"/>
        </w:numPr>
        <w:spacing w:after="120"/>
        <w:ind w:left="36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12" w:rsidRDefault="00A87B12" w:rsidP="003E5394">
      <w:r>
        <w:separator/>
      </w:r>
    </w:p>
  </w:endnote>
  <w:endnote w:type="continuationSeparator" w:id="0">
    <w:p w:rsidR="00A87B12" w:rsidRDefault="00A87B12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E71C28" w:rsidRDefault="003E5394" w:rsidP="002F3B8C">
    <w:pPr>
      <w:pStyle w:val="Footer"/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</w:p>
  <w:p w:rsidR="003E5394" w:rsidRPr="00E71C28" w:rsidRDefault="00B96FFF" w:rsidP="002F3B8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E71C28" w:rsidRPr="00E71C28">
        <w:rPr>
          <w:b/>
          <w:noProof/>
          <w:sz w:val="16"/>
          <w:szCs w:val="16"/>
        </w:rPr>
        <w:t>Reading Activity Option B-2a</w:t>
      </w:r>
    </w:fldSimple>
    <w:r w:rsidR="003E5394" w:rsidRPr="00E71C28">
      <w:rPr>
        <w:b/>
        <w:sz w:val="16"/>
        <w:szCs w:val="16"/>
      </w:rPr>
      <w:tab/>
    </w:r>
    <w:r w:rsidR="0011245A" w:rsidRPr="00E71C28">
      <w:rPr>
        <w:b/>
        <w:sz w:val="16"/>
        <w:szCs w:val="16"/>
      </w:rPr>
      <w:t xml:space="preserve">Updated:  </w:t>
    </w:r>
    <w:r w:rsidRPr="00E71C28">
      <w:rPr>
        <w:b/>
        <w:sz w:val="16"/>
        <w:szCs w:val="16"/>
      </w:rPr>
      <w:fldChar w:fldCharType="begin"/>
    </w:r>
    <w:r w:rsidR="0011245A" w:rsidRPr="00E71C28">
      <w:rPr>
        <w:b/>
        <w:sz w:val="16"/>
        <w:szCs w:val="16"/>
      </w:rPr>
      <w:instrText xml:space="preserve"> SAVEDATE  \@ "d-MMM-yy"  \* MERGEFORMAT </w:instrText>
    </w:r>
    <w:r w:rsidRPr="00E71C28">
      <w:rPr>
        <w:b/>
        <w:sz w:val="16"/>
        <w:szCs w:val="16"/>
      </w:rPr>
      <w:fldChar w:fldCharType="separate"/>
    </w:r>
    <w:r w:rsidR="00E71C28" w:rsidRPr="00E71C28">
      <w:rPr>
        <w:b/>
        <w:noProof/>
        <w:sz w:val="16"/>
        <w:szCs w:val="16"/>
      </w:rPr>
      <w:t>15-Mar-16</w:t>
    </w:r>
    <w:r w:rsidRPr="00E71C28">
      <w:rPr>
        <w:b/>
        <w:sz w:val="16"/>
        <w:szCs w:val="16"/>
      </w:rPr>
      <w:fldChar w:fldCharType="end"/>
    </w:r>
    <w:r w:rsidR="0011245A" w:rsidRPr="00E71C28">
      <w:rPr>
        <w:b/>
        <w:sz w:val="16"/>
        <w:szCs w:val="16"/>
      </w:rPr>
      <w:tab/>
    </w:r>
    <w:r w:rsidR="003E5394" w:rsidRPr="00E71C28">
      <w:rPr>
        <w:b/>
        <w:sz w:val="16"/>
        <w:szCs w:val="16"/>
      </w:rPr>
      <w:t xml:space="preserve">Page </w:t>
    </w:r>
    <w:r w:rsidRPr="00E71C28">
      <w:rPr>
        <w:b/>
        <w:sz w:val="16"/>
        <w:szCs w:val="16"/>
      </w:rPr>
      <w:fldChar w:fldCharType="begin"/>
    </w:r>
    <w:r w:rsidR="003E5394" w:rsidRPr="00E71C28">
      <w:rPr>
        <w:b/>
        <w:sz w:val="16"/>
        <w:szCs w:val="16"/>
      </w:rPr>
      <w:instrText xml:space="preserve"> PAGE  \* Arabic  \* MERGEFORMAT </w:instrText>
    </w:r>
    <w:r w:rsidRPr="00E71C28">
      <w:rPr>
        <w:b/>
        <w:sz w:val="16"/>
        <w:szCs w:val="16"/>
      </w:rPr>
      <w:fldChar w:fldCharType="separate"/>
    </w:r>
    <w:r w:rsidR="00E71C28">
      <w:rPr>
        <w:b/>
        <w:noProof/>
        <w:sz w:val="16"/>
        <w:szCs w:val="16"/>
      </w:rPr>
      <w:t>3</w:t>
    </w:r>
    <w:r w:rsidRPr="00E71C28">
      <w:rPr>
        <w:b/>
        <w:sz w:val="16"/>
        <w:szCs w:val="16"/>
      </w:rPr>
      <w:fldChar w:fldCharType="end"/>
    </w:r>
    <w:r w:rsidR="003E5394" w:rsidRPr="00E71C28">
      <w:rPr>
        <w:b/>
        <w:sz w:val="16"/>
        <w:szCs w:val="16"/>
      </w:rPr>
      <w:t xml:space="preserve"> of </w:t>
    </w:r>
    <w:fldSimple w:instr=" NUMPAGES  \* Arabic  \* MERGEFORMAT ">
      <w:r w:rsidR="00E71C28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12" w:rsidRDefault="00A87B12" w:rsidP="003E5394">
      <w:r>
        <w:separator/>
      </w:r>
    </w:p>
  </w:footnote>
  <w:footnote w:type="continuationSeparator" w:id="0">
    <w:p w:rsidR="00A87B12" w:rsidRDefault="00A87B12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184263"/>
    <w:multiLevelType w:val="hybridMultilevel"/>
    <w:tmpl w:val="1E8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22"/>
  </w:num>
  <w:num w:numId="15">
    <w:abstractNumId w:val="18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10D1"/>
    <w:rsid w:val="00042CD2"/>
    <w:rsid w:val="00043854"/>
    <w:rsid w:val="000464DF"/>
    <w:rsid w:val="00062E6A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41059"/>
    <w:rsid w:val="00160101"/>
    <w:rsid w:val="00161CCC"/>
    <w:rsid w:val="00171DFE"/>
    <w:rsid w:val="001771FB"/>
    <w:rsid w:val="001773ED"/>
    <w:rsid w:val="001A2DD7"/>
    <w:rsid w:val="001A50F4"/>
    <w:rsid w:val="001C1337"/>
    <w:rsid w:val="001E0C0E"/>
    <w:rsid w:val="001E14F2"/>
    <w:rsid w:val="001F08CB"/>
    <w:rsid w:val="001F43F0"/>
    <w:rsid w:val="001F6F33"/>
    <w:rsid w:val="00222A42"/>
    <w:rsid w:val="00223756"/>
    <w:rsid w:val="00226CBD"/>
    <w:rsid w:val="00227905"/>
    <w:rsid w:val="00255127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D1645"/>
    <w:rsid w:val="002E56A6"/>
    <w:rsid w:val="002E57C2"/>
    <w:rsid w:val="002F0FB3"/>
    <w:rsid w:val="002F3B8C"/>
    <w:rsid w:val="00302592"/>
    <w:rsid w:val="00322342"/>
    <w:rsid w:val="003224BD"/>
    <w:rsid w:val="00324E36"/>
    <w:rsid w:val="00327A65"/>
    <w:rsid w:val="00333D67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4E8B"/>
    <w:rsid w:val="003D5207"/>
    <w:rsid w:val="003D7A02"/>
    <w:rsid w:val="003E0E3A"/>
    <w:rsid w:val="003E1D13"/>
    <w:rsid w:val="003E2F06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B6565"/>
    <w:rsid w:val="004C4FAC"/>
    <w:rsid w:val="004C551A"/>
    <w:rsid w:val="004E012E"/>
    <w:rsid w:val="004F6BE6"/>
    <w:rsid w:val="00512240"/>
    <w:rsid w:val="005212A4"/>
    <w:rsid w:val="00524901"/>
    <w:rsid w:val="005310FF"/>
    <w:rsid w:val="00534D74"/>
    <w:rsid w:val="00536CE4"/>
    <w:rsid w:val="00545156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61E50"/>
    <w:rsid w:val="0066283F"/>
    <w:rsid w:val="006735A9"/>
    <w:rsid w:val="00680868"/>
    <w:rsid w:val="00690DE1"/>
    <w:rsid w:val="00692B19"/>
    <w:rsid w:val="00697E88"/>
    <w:rsid w:val="006B6E73"/>
    <w:rsid w:val="006C2BC5"/>
    <w:rsid w:val="006E38C4"/>
    <w:rsid w:val="006F663D"/>
    <w:rsid w:val="00706413"/>
    <w:rsid w:val="007130DD"/>
    <w:rsid w:val="007153F0"/>
    <w:rsid w:val="00741304"/>
    <w:rsid w:val="00744F26"/>
    <w:rsid w:val="00746AA7"/>
    <w:rsid w:val="00754D75"/>
    <w:rsid w:val="0076663B"/>
    <w:rsid w:val="007869FF"/>
    <w:rsid w:val="007873B4"/>
    <w:rsid w:val="007B78AF"/>
    <w:rsid w:val="007C0CD9"/>
    <w:rsid w:val="007C2DA7"/>
    <w:rsid w:val="007D5501"/>
    <w:rsid w:val="007E61FF"/>
    <w:rsid w:val="007F2477"/>
    <w:rsid w:val="007F3BD7"/>
    <w:rsid w:val="007F43DA"/>
    <w:rsid w:val="008051C9"/>
    <w:rsid w:val="0082606D"/>
    <w:rsid w:val="00845CBC"/>
    <w:rsid w:val="008660C4"/>
    <w:rsid w:val="008660E3"/>
    <w:rsid w:val="008729CA"/>
    <w:rsid w:val="008747D5"/>
    <w:rsid w:val="00876C19"/>
    <w:rsid w:val="0088130A"/>
    <w:rsid w:val="008B39A6"/>
    <w:rsid w:val="008B6556"/>
    <w:rsid w:val="008E3684"/>
    <w:rsid w:val="008E5A4F"/>
    <w:rsid w:val="0091454B"/>
    <w:rsid w:val="00916C72"/>
    <w:rsid w:val="009242BA"/>
    <w:rsid w:val="00924C79"/>
    <w:rsid w:val="00926FB8"/>
    <w:rsid w:val="0092718A"/>
    <w:rsid w:val="00936E8D"/>
    <w:rsid w:val="00962CE2"/>
    <w:rsid w:val="00967698"/>
    <w:rsid w:val="009A111C"/>
    <w:rsid w:val="009B3D9C"/>
    <w:rsid w:val="009C10A6"/>
    <w:rsid w:val="009D568A"/>
    <w:rsid w:val="009D6544"/>
    <w:rsid w:val="009E3661"/>
    <w:rsid w:val="009F1B1A"/>
    <w:rsid w:val="00A005F5"/>
    <w:rsid w:val="00A10B8D"/>
    <w:rsid w:val="00A110D9"/>
    <w:rsid w:val="00A277F2"/>
    <w:rsid w:val="00A37EC6"/>
    <w:rsid w:val="00A7138F"/>
    <w:rsid w:val="00A800A8"/>
    <w:rsid w:val="00A81FB7"/>
    <w:rsid w:val="00A87B12"/>
    <w:rsid w:val="00A954AE"/>
    <w:rsid w:val="00AA274C"/>
    <w:rsid w:val="00AA78FC"/>
    <w:rsid w:val="00AB07B1"/>
    <w:rsid w:val="00AB1C49"/>
    <w:rsid w:val="00AD0196"/>
    <w:rsid w:val="00AF0352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6091D"/>
    <w:rsid w:val="00B72541"/>
    <w:rsid w:val="00B752C0"/>
    <w:rsid w:val="00B76640"/>
    <w:rsid w:val="00B804AE"/>
    <w:rsid w:val="00B83652"/>
    <w:rsid w:val="00B90077"/>
    <w:rsid w:val="00B96FFF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7540"/>
    <w:rsid w:val="00CB22A3"/>
    <w:rsid w:val="00CB242D"/>
    <w:rsid w:val="00CC4A57"/>
    <w:rsid w:val="00CE37B9"/>
    <w:rsid w:val="00CE506A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68E1"/>
    <w:rsid w:val="00DD0810"/>
    <w:rsid w:val="00DD3D19"/>
    <w:rsid w:val="00DD5317"/>
    <w:rsid w:val="00DE12EC"/>
    <w:rsid w:val="00DE7039"/>
    <w:rsid w:val="00DF0F04"/>
    <w:rsid w:val="00E03B46"/>
    <w:rsid w:val="00E10779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71C28"/>
    <w:rsid w:val="00E92BCF"/>
    <w:rsid w:val="00E93831"/>
    <w:rsid w:val="00E951BF"/>
    <w:rsid w:val="00EB5374"/>
    <w:rsid w:val="00ED7182"/>
    <w:rsid w:val="00F151DE"/>
    <w:rsid w:val="00F2514E"/>
    <w:rsid w:val="00F34CE7"/>
    <w:rsid w:val="00F34E7D"/>
    <w:rsid w:val="00F42A7C"/>
    <w:rsid w:val="00F445F8"/>
    <w:rsid w:val="00F45808"/>
    <w:rsid w:val="00F5767D"/>
    <w:rsid w:val="00F62DB7"/>
    <w:rsid w:val="00F64204"/>
    <w:rsid w:val="00F6585E"/>
    <w:rsid w:val="00F7340A"/>
    <w:rsid w:val="00F84BE0"/>
    <w:rsid w:val="00F86535"/>
    <w:rsid w:val="00FA51B4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57D-138A-45E7-A07A-835FB3F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4</cp:revision>
  <cp:lastPrinted>2010-09-01T07:43:00Z</cp:lastPrinted>
  <dcterms:created xsi:type="dcterms:W3CDTF">2016-03-16T00:58:00Z</dcterms:created>
  <dcterms:modified xsi:type="dcterms:W3CDTF">2016-03-16T01:05:00Z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