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32" w:rsidRPr="00397ABA" w:rsidRDefault="00F862C8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 w:rsidRPr="00F862C8"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E61CC7" w:rsidRPr="00385437" w:rsidRDefault="00E61CC7" w:rsidP="00E61CC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IB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397ABA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5pt;height:33.4pt;mso-position-vertical:absolute" o:ole="">
            <v:imagedata r:id="rId8" o:title="" cropright="841f"/>
          </v:shape>
          <o:OLEObject Type="Embed" ProgID="Imaging.Document" ShapeID="_x0000_i1025" DrawAspect="Content" ObjectID="_1502245392" r:id="rId9"/>
        </w:object>
      </w:r>
      <w:r w:rsidR="00120A32" w:rsidRPr="00397ABA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397ABA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397ABA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397ABA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650A6D" w:rsidRDefault="00650A6D" w:rsidP="00650A6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TSOKOS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 xml:space="preserve">Section </w:t>
      </w:r>
      <w:r w:rsidR="00EF4DE8">
        <w:rPr>
          <w:b/>
          <w:sz w:val="28"/>
          <w:szCs w:val="28"/>
        </w:rPr>
        <w:t>10-1</w:t>
      </w:r>
    </w:p>
    <w:p w:rsidR="00EF4DE8" w:rsidRDefault="00684C2D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Essential Idea:</w:t>
      </w:r>
      <w:r>
        <w:rPr>
          <w:bCs/>
        </w:rPr>
        <w:t xml:space="preserve">  </w:t>
      </w:r>
      <w:r w:rsidRPr="00684C2D">
        <w:t>Electric charges and masses each influence the space around them and that influence can be represented through the concept of fields.</w:t>
      </w:r>
    </w:p>
    <w:p w:rsidR="00684C2D" w:rsidRPr="00684C2D" w:rsidRDefault="00684C2D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Nature Of Science:</w:t>
      </w:r>
      <w:r>
        <w:rPr>
          <w:bCs/>
        </w:rPr>
        <w:t xml:space="preserve">  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>Paradigm shift: The move from direct, observable actions being responsible for influence on an object to acceptance of a field’s “action at a distance” required a paradigm shift in the world of science.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Theory Of Knowledge: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>Although gravitational and electrostatic forces decrease with the square of distance and will only become zero at infinite separation, from a practical standpoint they become negligible at much smaller distances.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>How do scientists decide when an effect is so small that it can be ignored?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Understandings: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Gravitational fields 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Electrostatic fields 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Electric potential and gravitational potential 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Field lines 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proofErr w:type="spellStart"/>
      <w:r w:rsidRPr="00684C2D">
        <w:t>Equipotential</w:t>
      </w:r>
      <w:proofErr w:type="spellEnd"/>
      <w:r w:rsidRPr="00684C2D">
        <w:t xml:space="preserve"> surfaces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Applications And Skills: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Representing sources of mass and charge, lines of electric and gravitational force, and field patterns using an appropriate symbolism 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Mapping fields using potential 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Describing the connection between </w:t>
      </w:r>
      <w:proofErr w:type="spellStart"/>
      <w:r w:rsidRPr="00684C2D">
        <w:t>equipotential</w:t>
      </w:r>
      <w:proofErr w:type="spellEnd"/>
      <w:r w:rsidRPr="00684C2D">
        <w:t xml:space="preserve"> surfaces and field lines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Guidance: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Electrostatic fields are restricted to the radial fields around point or spherical charges, the field between two point charges and the uniform fields between charged parallel plates </w:t>
      </w:r>
    </w:p>
    <w:p w:rsidR="00684C2D" w:rsidRP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Gravitational fields are restricted to the radial fields around point or spherical masses and the (assumed) uniform field close to the surface of massive celestial bodies and planetary bodies 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684C2D">
        <w:t xml:space="preserve">Students should recognize that no work is done in moving charge or mass on an </w:t>
      </w:r>
      <w:proofErr w:type="spellStart"/>
      <w:r w:rsidRPr="00684C2D">
        <w:t>equipotential</w:t>
      </w:r>
      <w:proofErr w:type="spellEnd"/>
      <w:r w:rsidRPr="00684C2D">
        <w:t xml:space="preserve"> surface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Data Booklet Reference:</w:t>
      </w:r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m:t>W=q∆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</w:p>
    <w:p w:rsidR="00684C2D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m:oMath>
        <m:r>
          <w:rPr>
            <w:rFonts w:ascii="Cambria Math" w:hAnsi="Cambria Math"/>
          </w:rPr>
          <w:lastRenderedPageBreak/>
          <m:t>W=m∆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</m:t>
            </m:r>
          </m:sub>
        </m:sSub>
      </m:oMath>
    </w:p>
    <w:p w:rsid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rPr>
          <w:bCs/>
        </w:rPr>
        <w:t>Utilization:</w:t>
      </w:r>
      <w:r w:rsidRPr="00684C2D">
        <w:t xml:space="preserve"> </w:t>
      </w:r>
      <w:r>
        <w:t xml:space="preserve"> </w:t>
      </w:r>
      <w:r w:rsidRPr="00684C2D">
        <w:t>Knowledge of vector analysis is useful for this sub-topic (see Physics sub-topic</w:t>
      </w:r>
    </w:p>
    <w:p w:rsidR="00684C2D" w:rsidRPr="00684C2D" w:rsidRDefault="00684C2D" w:rsidP="00684C2D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684C2D">
        <w:t xml:space="preserve">Aim 9: </w:t>
      </w:r>
      <w:r>
        <w:t xml:space="preserve"> </w:t>
      </w:r>
      <w:r w:rsidRPr="00684C2D">
        <w:t>models developed for electric and gravitational fields using lines of forces allow predictions to be made but have limitations in terms of the finite width of a line</w:t>
      </w:r>
    </w:p>
    <w:p w:rsidR="00F151DE" w:rsidRDefault="003C45A9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 xml:space="preserve">Read </w:t>
      </w:r>
      <w:r w:rsidR="005563C4">
        <w:t xml:space="preserve">section </w:t>
      </w:r>
      <w:r w:rsidR="00EF4DE8">
        <w:t>10-1</w:t>
      </w:r>
      <w:r w:rsidR="005563C4">
        <w:t xml:space="preserve"> in your textbook.</w:t>
      </w:r>
    </w:p>
    <w:p w:rsidR="00291AA8" w:rsidRDefault="00EF4DE8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 xml:space="preserve">Write an outline of the section using </w:t>
      </w:r>
      <w:r w:rsidR="00291AA8">
        <w:t xml:space="preserve">each of the </w:t>
      </w:r>
      <w:r w:rsidR="00684C2D">
        <w:t>concepts</w:t>
      </w:r>
      <w:r w:rsidR="00291AA8">
        <w:t xml:space="preserve"> listed below: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Gravitation Fields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Gravitational Potential Energy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Gravitational Potential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Electric Fields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Electric Potential and Energy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proofErr w:type="spellStart"/>
      <w:r w:rsidRPr="002924F0">
        <w:t>Equipotential</w:t>
      </w:r>
      <w:proofErr w:type="spellEnd"/>
      <w:r w:rsidRPr="002924F0">
        <w:t xml:space="preserve"> Surfaces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The Connection Between Potential and Field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 xml:space="preserve">The Connection Between Field Lines and </w:t>
      </w:r>
      <w:proofErr w:type="spellStart"/>
      <w:r w:rsidRPr="002924F0">
        <w:t>Equipotential</w:t>
      </w:r>
      <w:proofErr w:type="spellEnd"/>
      <w:r w:rsidRPr="002924F0">
        <w:t xml:space="preserve"> Surfaces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Parallel Plates</w:t>
      </w:r>
    </w:p>
    <w:p w:rsidR="00684C2D" w:rsidRPr="002924F0" w:rsidRDefault="00684C2D" w:rsidP="00684C2D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2924F0">
        <w:t>Similarities Between Electricity and Gravitation</w:t>
      </w:r>
    </w:p>
    <w:p w:rsidR="007869FF" w:rsidRDefault="0039177C" w:rsidP="00067E3E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>
        <w:t>This assignment</w:t>
      </w:r>
      <w:r w:rsidR="007869FF">
        <w:t xml:space="preserve">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  <w:r>
        <w:t xml:space="preserve">  You </w:t>
      </w:r>
      <w:r w:rsidRPr="00067E3E">
        <w:t>do not</w:t>
      </w:r>
      <w:r>
        <w:t xml:space="preserve"> need include a copy of these instructions with the assignment you hand in.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45" w:rsidRDefault="00024445" w:rsidP="003E5394">
      <w:r>
        <w:separator/>
      </w:r>
    </w:p>
  </w:endnote>
  <w:endnote w:type="continuationSeparator" w:id="0">
    <w:p w:rsidR="00024445" w:rsidRDefault="00024445" w:rsidP="003E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94" w:rsidRPr="005214F2" w:rsidRDefault="003E5394">
    <w:pPr>
      <w:pStyle w:val="Footer"/>
      <w:rPr>
        <w:b/>
        <w:sz w:val="16"/>
        <w:szCs w:val="16"/>
      </w:rPr>
    </w:pPr>
  </w:p>
  <w:p w:rsidR="003E5394" w:rsidRPr="005214F2" w:rsidRDefault="00F862C8" w:rsidP="0011245A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30"/>
      </w:tabs>
      <w:rPr>
        <w:b/>
        <w:sz w:val="16"/>
        <w:szCs w:val="16"/>
      </w:rPr>
    </w:pPr>
    <w:fldSimple w:instr=" FILENAME  \* Caps  \* MERGEFORMAT ">
      <w:r w:rsidR="005214F2" w:rsidRPr="005214F2">
        <w:rPr>
          <w:b/>
          <w:noProof/>
          <w:sz w:val="16"/>
          <w:szCs w:val="16"/>
        </w:rPr>
        <w:t>Reading Activity Lesson 10-1</w:t>
      </w:r>
    </w:fldSimple>
    <w:r w:rsidR="003E5394" w:rsidRPr="005214F2">
      <w:rPr>
        <w:b/>
        <w:sz w:val="16"/>
        <w:szCs w:val="16"/>
      </w:rPr>
      <w:tab/>
    </w:r>
    <w:r w:rsidR="0011245A" w:rsidRPr="005214F2">
      <w:rPr>
        <w:b/>
        <w:sz w:val="16"/>
        <w:szCs w:val="16"/>
      </w:rPr>
      <w:t xml:space="preserve">Updated:  </w:t>
    </w:r>
    <w:r w:rsidRPr="005214F2">
      <w:rPr>
        <w:b/>
        <w:sz w:val="16"/>
        <w:szCs w:val="16"/>
      </w:rPr>
      <w:fldChar w:fldCharType="begin"/>
    </w:r>
    <w:r w:rsidR="0011245A" w:rsidRPr="005214F2">
      <w:rPr>
        <w:b/>
        <w:sz w:val="16"/>
        <w:szCs w:val="16"/>
      </w:rPr>
      <w:instrText xml:space="preserve"> SAVEDATE  \@ "d-MMM-yy"  \* MERGEFORMAT </w:instrText>
    </w:r>
    <w:r w:rsidRPr="005214F2">
      <w:rPr>
        <w:b/>
        <w:sz w:val="16"/>
        <w:szCs w:val="16"/>
      </w:rPr>
      <w:fldChar w:fldCharType="separate"/>
    </w:r>
    <w:r w:rsidR="005214F2" w:rsidRPr="005214F2">
      <w:rPr>
        <w:b/>
        <w:noProof/>
        <w:sz w:val="16"/>
        <w:szCs w:val="16"/>
      </w:rPr>
      <w:t>28-Aug-15</w:t>
    </w:r>
    <w:r w:rsidRPr="005214F2">
      <w:rPr>
        <w:b/>
        <w:sz w:val="16"/>
        <w:szCs w:val="16"/>
      </w:rPr>
      <w:fldChar w:fldCharType="end"/>
    </w:r>
    <w:r w:rsidR="0011245A" w:rsidRPr="005214F2">
      <w:rPr>
        <w:b/>
        <w:sz w:val="16"/>
        <w:szCs w:val="16"/>
      </w:rPr>
      <w:tab/>
    </w:r>
    <w:r w:rsidR="003E5394" w:rsidRPr="005214F2">
      <w:rPr>
        <w:b/>
        <w:sz w:val="16"/>
        <w:szCs w:val="16"/>
      </w:rPr>
      <w:t xml:space="preserve">Page </w:t>
    </w:r>
    <w:r w:rsidRPr="005214F2">
      <w:rPr>
        <w:b/>
        <w:sz w:val="16"/>
        <w:szCs w:val="16"/>
      </w:rPr>
      <w:fldChar w:fldCharType="begin"/>
    </w:r>
    <w:r w:rsidR="003E5394" w:rsidRPr="005214F2">
      <w:rPr>
        <w:b/>
        <w:sz w:val="16"/>
        <w:szCs w:val="16"/>
      </w:rPr>
      <w:instrText xml:space="preserve"> PAGE  \* Arabic  \* MERGEFORMAT </w:instrText>
    </w:r>
    <w:r w:rsidRPr="005214F2">
      <w:rPr>
        <w:b/>
        <w:sz w:val="16"/>
        <w:szCs w:val="16"/>
      </w:rPr>
      <w:fldChar w:fldCharType="separate"/>
    </w:r>
    <w:r w:rsidR="00684C2D">
      <w:rPr>
        <w:b/>
        <w:noProof/>
        <w:sz w:val="16"/>
        <w:szCs w:val="16"/>
      </w:rPr>
      <w:t>2</w:t>
    </w:r>
    <w:r w:rsidRPr="005214F2">
      <w:rPr>
        <w:b/>
        <w:sz w:val="16"/>
        <w:szCs w:val="16"/>
      </w:rPr>
      <w:fldChar w:fldCharType="end"/>
    </w:r>
    <w:r w:rsidR="003E5394" w:rsidRPr="005214F2">
      <w:rPr>
        <w:b/>
        <w:sz w:val="16"/>
        <w:szCs w:val="16"/>
      </w:rPr>
      <w:t xml:space="preserve"> of </w:t>
    </w:r>
    <w:fldSimple w:instr=" NUMPAGES  \* Arabic  \* MERGEFORMAT ">
      <w:r w:rsidR="00684C2D">
        <w:rPr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45" w:rsidRDefault="00024445" w:rsidP="003E5394">
      <w:r>
        <w:separator/>
      </w:r>
    </w:p>
  </w:footnote>
  <w:footnote w:type="continuationSeparator" w:id="0">
    <w:p w:rsidR="00024445" w:rsidRDefault="00024445" w:rsidP="003E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1A51573B"/>
    <w:multiLevelType w:val="hybridMultilevel"/>
    <w:tmpl w:val="5F5CB0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7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9">
    <w:nsid w:val="5F88323A"/>
    <w:multiLevelType w:val="multilevel"/>
    <w:tmpl w:val="937EC97E"/>
    <w:numStyleLink w:val="OverheadNotes"/>
  </w:abstractNum>
  <w:abstractNum w:abstractNumId="2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8F36DFE"/>
    <w:multiLevelType w:val="hybridMultilevel"/>
    <w:tmpl w:val="F51E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24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1"/>
  </w:num>
  <w:num w:numId="9">
    <w:abstractNumId w:val="2"/>
  </w:num>
  <w:num w:numId="10">
    <w:abstractNumId w:val="20"/>
  </w:num>
  <w:num w:numId="11">
    <w:abstractNumId w:val="10"/>
  </w:num>
  <w:num w:numId="12">
    <w:abstractNumId w:val="14"/>
  </w:num>
  <w:num w:numId="13">
    <w:abstractNumId w:val="9"/>
  </w:num>
  <w:num w:numId="14">
    <w:abstractNumId w:val="23"/>
  </w:num>
  <w:num w:numId="15">
    <w:abstractNumId w:val="18"/>
  </w:num>
  <w:num w:numId="16">
    <w:abstractNumId w:val="17"/>
  </w:num>
  <w:num w:numId="17">
    <w:abstractNumId w:val="13"/>
  </w:num>
  <w:num w:numId="18">
    <w:abstractNumId w:val="1"/>
  </w:num>
  <w:num w:numId="19">
    <w:abstractNumId w:val="16"/>
  </w:num>
  <w:num w:numId="20">
    <w:abstractNumId w:val="19"/>
  </w:num>
  <w:num w:numId="21">
    <w:abstractNumId w:val="4"/>
  </w:num>
  <w:num w:numId="22">
    <w:abstractNumId w:val="0"/>
  </w:num>
  <w:num w:numId="23">
    <w:abstractNumId w:val="12"/>
  </w:num>
  <w:num w:numId="24">
    <w:abstractNumId w:val="7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529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67C5"/>
    <w:rsid w:val="000172DC"/>
    <w:rsid w:val="000217CE"/>
    <w:rsid w:val="00024445"/>
    <w:rsid w:val="00042CD2"/>
    <w:rsid w:val="00043854"/>
    <w:rsid w:val="00066626"/>
    <w:rsid w:val="00067E3E"/>
    <w:rsid w:val="0007503D"/>
    <w:rsid w:val="00090D9B"/>
    <w:rsid w:val="000958ED"/>
    <w:rsid w:val="000A5FBA"/>
    <w:rsid w:val="000A69DC"/>
    <w:rsid w:val="000C6E20"/>
    <w:rsid w:val="000E77E3"/>
    <w:rsid w:val="000F0F8A"/>
    <w:rsid w:val="000F2895"/>
    <w:rsid w:val="0010536A"/>
    <w:rsid w:val="0011245A"/>
    <w:rsid w:val="00120A32"/>
    <w:rsid w:val="00123E14"/>
    <w:rsid w:val="00141059"/>
    <w:rsid w:val="00160101"/>
    <w:rsid w:val="00161CCC"/>
    <w:rsid w:val="00171CFB"/>
    <w:rsid w:val="00171DFE"/>
    <w:rsid w:val="001773ED"/>
    <w:rsid w:val="001A2DD7"/>
    <w:rsid w:val="001C1337"/>
    <w:rsid w:val="001E14F2"/>
    <w:rsid w:val="001F08CB"/>
    <w:rsid w:val="001F43F0"/>
    <w:rsid w:val="001F6F33"/>
    <w:rsid w:val="001F7124"/>
    <w:rsid w:val="00222A42"/>
    <w:rsid w:val="00223756"/>
    <w:rsid w:val="00226CBD"/>
    <w:rsid w:val="00227905"/>
    <w:rsid w:val="00240256"/>
    <w:rsid w:val="0026746B"/>
    <w:rsid w:val="00272244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0280"/>
    <w:rsid w:val="00385437"/>
    <w:rsid w:val="0039177C"/>
    <w:rsid w:val="00397ABA"/>
    <w:rsid w:val="003A50D3"/>
    <w:rsid w:val="003B7671"/>
    <w:rsid w:val="003C45A9"/>
    <w:rsid w:val="003D5207"/>
    <w:rsid w:val="003D576F"/>
    <w:rsid w:val="003D7A02"/>
    <w:rsid w:val="003E0E3A"/>
    <w:rsid w:val="003E1D13"/>
    <w:rsid w:val="003E5394"/>
    <w:rsid w:val="003E5AA9"/>
    <w:rsid w:val="003F3782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15D2F"/>
    <w:rsid w:val="005179B2"/>
    <w:rsid w:val="005212A4"/>
    <w:rsid w:val="005214F2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50A6D"/>
    <w:rsid w:val="00661E50"/>
    <w:rsid w:val="0066283F"/>
    <w:rsid w:val="00664FD0"/>
    <w:rsid w:val="00680868"/>
    <w:rsid w:val="00684C2D"/>
    <w:rsid w:val="00692B19"/>
    <w:rsid w:val="00697E88"/>
    <w:rsid w:val="006B6E73"/>
    <w:rsid w:val="006C2BC5"/>
    <w:rsid w:val="006E38C4"/>
    <w:rsid w:val="006E796B"/>
    <w:rsid w:val="00706413"/>
    <w:rsid w:val="007130DD"/>
    <w:rsid w:val="007153F0"/>
    <w:rsid w:val="00741304"/>
    <w:rsid w:val="00744F26"/>
    <w:rsid w:val="00754D75"/>
    <w:rsid w:val="0076663B"/>
    <w:rsid w:val="007869FF"/>
    <w:rsid w:val="007873B4"/>
    <w:rsid w:val="007B78AF"/>
    <w:rsid w:val="007C1E84"/>
    <w:rsid w:val="007C2DA7"/>
    <w:rsid w:val="007D5501"/>
    <w:rsid w:val="007E61FF"/>
    <w:rsid w:val="007F2477"/>
    <w:rsid w:val="007F3BD7"/>
    <w:rsid w:val="007F43DA"/>
    <w:rsid w:val="008051C9"/>
    <w:rsid w:val="0082606D"/>
    <w:rsid w:val="008660E3"/>
    <w:rsid w:val="008747D5"/>
    <w:rsid w:val="00876C19"/>
    <w:rsid w:val="0088130A"/>
    <w:rsid w:val="008B39A6"/>
    <w:rsid w:val="008B6556"/>
    <w:rsid w:val="008E3684"/>
    <w:rsid w:val="008E5A4F"/>
    <w:rsid w:val="0091454B"/>
    <w:rsid w:val="00920752"/>
    <w:rsid w:val="009242BA"/>
    <w:rsid w:val="00924C79"/>
    <w:rsid w:val="0092718A"/>
    <w:rsid w:val="00962CE2"/>
    <w:rsid w:val="00967698"/>
    <w:rsid w:val="009A111C"/>
    <w:rsid w:val="009C10A6"/>
    <w:rsid w:val="009C2DE1"/>
    <w:rsid w:val="009D568A"/>
    <w:rsid w:val="009D6544"/>
    <w:rsid w:val="009E3661"/>
    <w:rsid w:val="009F1B1A"/>
    <w:rsid w:val="00A10B8D"/>
    <w:rsid w:val="00A110D9"/>
    <w:rsid w:val="00A277F2"/>
    <w:rsid w:val="00A37EC6"/>
    <w:rsid w:val="00A630F0"/>
    <w:rsid w:val="00A7138F"/>
    <w:rsid w:val="00A800A8"/>
    <w:rsid w:val="00A81FB7"/>
    <w:rsid w:val="00A954AE"/>
    <w:rsid w:val="00AA274C"/>
    <w:rsid w:val="00AA78FC"/>
    <w:rsid w:val="00AB07B1"/>
    <w:rsid w:val="00AB1C49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85335"/>
    <w:rsid w:val="00BA6A5E"/>
    <w:rsid w:val="00BB0934"/>
    <w:rsid w:val="00BC0E79"/>
    <w:rsid w:val="00BC60DE"/>
    <w:rsid w:val="00BE0860"/>
    <w:rsid w:val="00BF3E5A"/>
    <w:rsid w:val="00C0193E"/>
    <w:rsid w:val="00C01E45"/>
    <w:rsid w:val="00C067C5"/>
    <w:rsid w:val="00C13BE4"/>
    <w:rsid w:val="00C61B17"/>
    <w:rsid w:val="00C62FAC"/>
    <w:rsid w:val="00C65F60"/>
    <w:rsid w:val="00C81B1F"/>
    <w:rsid w:val="00C87540"/>
    <w:rsid w:val="00C907A4"/>
    <w:rsid w:val="00CB22A3"/>
    <w:rsid w:val="00CB242D"/>
    <w:rsid w:val="00CE37B9"/>
    <w:rsid w:val="00CE5232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8783A"/>
    <w:rsid w:val="00D91E26"/>
    <w:rsid w:val="00D94966"/>
    <w:rsid w:val="00D968E1"/>
    <w:rsid w:val="00DC6AA6"/>
    <w:rsid w:val="00DC6D6C"/>
    <w:rsid w:val="00DD3D19"/>
    <w:rsid w:val="00DD5317"/>
    <w:rsid w:val="00DE12EC"/>
    <w:rsid w:val="00DE1875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816DF"/>
    <w:rsid w:val="00E92BCF"/>
    <w:rsid w:val="00E93831"/>
    <w:rsid w:val="00EB5374"/>
    <w:rsid w:val="00ED7182"/>
    <w:rsid w:val="00EF4DE8"/>
    <w:rsid w:val="00F151DE"/>
    <w:rsid w:val="00F34CE7"/>
    <w:rsid w:val="00F34E7D"/>
    <w:rsid w:val="00F42A7C"/>
    <w:rsid w:val="00F445F8"/>
    <w:rsid w:val="00F45808"/>
    <w:rsid w:val="00F47086"/>
    <w:rsid w:val="00F5767D"/>
    <w:rsid w:val="00F62DB7"/>
    <w:rsid w:val="00F6585E"/>
    <w:rsid w:val="00F7340A"/>
    <w:rsid w:val="00F84BE0"/>
    <w:rsid w:val="00F862C8"/>
    <w:rsid w:val="00FC450D"/>
    <w:rsid w:val="00FD0C88"/>
    <w:rsid w:val="00FD11C7"/>
    <w:rsid w:val="00FE1C18"/>
    <w:rsid w:val="00FF1744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2BDD-FF17-4962-A1B3-90D6B7B6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creator>Kyle J. Smith</dc:creator>
  <cp:lastModifiedBy>Kyle Smith</cp:lastModifiedBy>
  <cp:revision>5</cp:revision>
  <cp:lastPrinted>2010-09-01T07:43:00Z</cp:lastPrinted>
  <dcterms:created xsi:type="dcterms:W3CDTF">2015-08-28T08:59:00Z</dcterms:created>
  <dcterms:modified xsi:type="dcterms:W3CDTF">2015-08-28T09:37:00Z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